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1DD" w:rsidRDefault="008531DD" w:rsidP="008531DD">
      <w:pPr>
        <w:pStyle w:val="NormalnyWeb"/>
        <w:shd w:val="clear" w:color="auto" w:fill="FFFFFF"/>
        <w:spacing w:line="300" w:lineRule="atLeast"/>
        <w:jc w:val="center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Style w:val="Pogrubienie"/>
          <w:rFonts w:ascii="Verdana" w:hAnsi="Verdana" w:cs="Lucida Sans Unicode"/>
          <w:color w:val="444444"/>
        </w:rPr>
        <w:t>Wytyczne edytorskie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Lucida Sans Unicode" w:hAnsi="Lucida Sans Unicode" w:cs="Lucida Sans Unicode"/>
          <w:color w:val="444444"/>
          <w:sz w:val="20"/>
          <w:szCs w:val="20"/>
        </w:rPr>
        <w:t> 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Lucida Sans Unicode" w:hAnsi="Lucida Sans Unicode" w:cs="Lucida Sans Unicode"/>
          <w:color w:val="444444"/>
          <w:sz w:val="20"/>
          <w:szCs w:val="20"/>
        </w:rPr>
        <w:t> 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Verdana" w:hAnsi="Verdana" w:cs="Lucida Sans Unicode"/>
          <w:color w:val="444444"/>
        </w:rPr>
        <w:t>1. Format plików – Word lub Open Office (pliki .</w:t>
      </w:r>
      <w:proofErr w:type="spellStart"/>
      <w:r>
        <w:rPr>
          <w:rFonts w:ascii="Verdana" w:hAnsi="Verdana" w:cs="Lucida Sans Unicode"/>
          <w:color w:val="444444"/>
        </w:rPr>
        <w:t>doc</w:t>
      </w:r>
      <w:proofErr w:type="spellEnd"/>
      <w:r>
        <w:rPr>
          <w:rFonts w:ascii="Verdana" w:hAnsi="Verdana" w:cs="Lucida Sans Unicode"/>
          <w:color w:val="444444"/>
        </w:rPr>
        <w:t>, .</w:t>
      </w:r>
      <w:proofErr w:type="spellStart"/>
      <w:r>
        <w:rPr>
          <w:rFonts w:ascii="Verdana" w:hAnsi="Verdana" w:cs="Lucida Sans Unicode"/>
          <w:color w:val="444444"/>
        </w:rPr>
        <w:t>docx</w:t>
      </w:r>
      <w:proofErr w:type="spellEnd"/>
      <w:r>
        <w:rPr>
          <w:rFonts w:ascii="Verdana" w:hAnsi="Verdana" w:cs="Lucida Sans Unicode"/>
          <w:color w:val="444444"/>
        </w:rPr>
        <w:t xml:space="preserve"> i .</w:t>
      </w:r>
      <w:proofErr w:type="spellStart"/>
      <w:r>
        <w:rPr>
          <w:rFonts w:ascii="Verdana" w:hAnsi="Verdana" w:cs="Lucida Sans Unicode"/>
          <w:color w:val="444444"/>
        </w:rPr>
        <w:t>odt</w:t>
      </w:r>
      <w:proofErr w:type="spellEnd"/>
      <w:r>
        <w:rPr>
          <w:rFonts w:ascii="Verdana" w:hAnsi="Verdana" w:cs="Lucida Sans Unicode"/>
          <w:color w:val="444444"/>
        </w:rPr>
        <w:t>).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Verdana" w:hAnsi="Verdana" w:cs="Lucida Sans Unicode"/>
          <w:color w:val="444444"/>
        </w:rPr>
        <w:t>2. Czcionka – znormalizowany maszynopis: Times New Roman 12 pkt, interlinia 1.5 pkt, marginesy 2.5 cm.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Verdana" w:hAnsi="Verdana" w:cs="Lucida Sans Unicode"/>
          <w:color w:val="444444"/>
        </w:rPr>
        <w:t xml:space="preserve">3. Wyrazy obcojęzyczne (wyjątkiem są nazwy własne): kursywa (np. </w:t>
      </w:r>
      <w:r>
        <w:rPr>
          <w:rStyle w:val="Uwydatnienie"/>
          <w:rFonts w:ascii="Verdana" w:hAnsi="Verdana" w:cs="Lucida Sans Unicode"/>
        </w:rPr>
        <w:t>implicite, know-how</w:t>
      </w:r>
      <w:r>
        <w:rPr>
          <w:rFonts w:ascii="Verdana" w:hAnsi="Verdana" w:cs="Lucida Sans Unicode"/>
          <w:color w:val="444444"/>
        </w:rPr>
        <w:t>).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Verdana" w:hAnsi="Verdana" w:cs="Lucida Sans Unicode"/>
          <w:color w:val="444444"/>
        </w:rPr>
        <w:t>4. Sposób sporządzania przypisów bibliograficznych – stosujemy system przypisów harwardzkich.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Verdana" w:hAnsi="Verdana" w:cs="Lucida Sans Unicode"/>
          <w:color w:val="444444"/>
        </w:rPr>
        <w:t>Odniesienie do całości dzieła np.: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ind w:left="450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Verdana" w:hAnsi="Verdana" w:cs="Lucida Sans Unicode"/>
          <w:color w:val="444444"/>
        </w:rPr>
        <w:t xml:space="preserve">Warto przypomnieć też rozpoznania Gabriela </w:t>
      </w:r>
      <w:proofErr w:type="spellStart"/>
      <w:r>
        <w:rPr>
          <w:rFonts w:ascii="Verdana" w:hAnsi="Verdana" w:cs="Lucida Sans Unicode"/>
          <w:color w:val="444444"/>
        </w:rPr>
        <w:t>Temkina</w:t>
      </w:r>
      <w:proofErr w:type="spellEnd"/>
      <w:r>
        <w:rPr>
          <w:rFonts w:ascii="Verdana" w:hAnsi="Verdana" w:cs="Lucida Sans Unicode"/>
          <w:color w:val="444444"/>
        </w:rPr>
        <w:t xml:space="preserve"> (2008), które poszerzają pole badawcze naszych rozważań.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Verdana" w:hAnsi="Verdana" w:cs="Lucida Sans Unicode"/>
          <w:color w:val="444444"/>
        </w:rPr>
        <w:t>lub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ind w:left="450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Verdana" w:hAnsi="Verdana" w:cs="Lucida Sans Unicode"/>
          <w:color w:val="444444"/>
        </w:rPr>
        <w:t xml:space="preserve">Poruszając tę kwestię warto zapoznać się też z pracą </w:t>
      </w:r>
      <w:r>
        <w:rPr>
          <w:rStyle w:val="Uwydatnienie"/>
          <w:rFonts w:ascii="Verdana" w:hAnsi="Verdana" w:cs="Lucida Sans Unicode"/>
        </w:rPr>
        <w:t>Dyskusje o gospodarce socjalistycznej. Marks-</w:t>
      </w:r>
      <w:proofErr w:type="spellStart"/>
      <w:r>
        <w:rPr>
          <w:rStyle w:val="Uwydatnienie"/>
          <w:rFonts w:ascii="Verdana" w:hAnsi="Verdana" w:cs="Lucida Sans Unicode"/>
        </w:rPr>
        <w:t>Lange_mises</w:t>
      </w:r>
      <w:proofErr w:type="spellEnd"/>
      <w:r>
        <w:rPr>
          <w:rStyle w:val="Uwydatnienie"/>
          <w:rFonts w:ascii="Verdana" w:hAnsi="Verdana" w:cs="Lucida Sans Unicode"/>
        </w:rPr>
        <w:t>-Hayek</w:t>
      </w:r>
      <w:r>
        <w:rPr>
          <w:rFonts w:ascii="Verdana" w:hAnsi="Verdana" w:cs="Lucida Sans Unicode"/>
          <w:color w:val="444444"/>
        </w:rPr>
        <w:t xml:space="preserve"> (</w:t>
      </w:r>
      <w:proofErr w:type="spellStart"/>
      <w:r>
        <w:rPr>
          <w:rFonts w:ascii="Verdana" w:hAnsi="Verdana" w:cs="Lucida Sans Unicode"/>
          <w:color w:val="444444"/>
        </w:rPr>
        <w:t>Temkin</w:t>
      </w:r>
      <w:proofErr w:type="spellEnd"/>
      <w:r>
        <w:rPr>
          <w:rFonts w:ascii="Verdana" w:hAnsi="Verdana" w:cs="Lucida Sans Unicode"/>
          <w:color w:val="444444"/>
        </w:rPr>
        <w:t xml:space="preserve"> 2008).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Verdana" w:hAnsi="Verdana" w:cs="Lucida Sans Unicode"/>
          <w:color w:val="444444"/>
        </w:rPr>
        <w:t>Cytowanie fragmentu np.: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ind w:left="450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Verdana" w:hAnsi="Verdana" w:cs="Lucida Sans Unicode"/>
          <w:color w:val="444444"/>
        </w:rPr>
        <w:t>„Wszelkie systemy gospodarcze są w realnym świecie w jakimś stopniu «mieszane»” (</w:t>
      </w:r>
      <w:proofErr w:type="spellStart"/>
      <w:r>
        <w:rPr>
          <w:rFonts w:ascii="Verdana" w:hAnsi="Verdana" w:cs="Lucida Sans Unicode"/>
          <w:color w:val="444444"/>
        </w:rPr>
        <w:t>Temkin</w:t>
      </w:r>
      <w:proofErr w:type="spellEnd"/>
      <w:r>
        <w:rPr>
          <w:rFonts w:ascii="Verdana" w:hAnsi="Verdana" w:cs="Lucida Sans Unicode"/>
          <w:color w:val="444444"/>
        </w:rPr>
        <w:t xml:space="preserve"> 2008, s. 16).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Lucida Sans Unicode" w:hAnsi="Lucida Sans Unicode" w:cs="Lucida Sans Unicode"/>
          <w:color w:val="444444"/>
          <w:sz w:val="20"/>
          <w:szCs w:val="20"/>
        </w:rPr>
        <w:t> 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Verdana" w:hAnsi="Verdana" w:cs="Lucida Sans Unicode"/>
          <w:color w:val="444444"/>
        </w:rPr>
        <w:t>Bibliografia załącznikowa ułożona alfabetycznie wg. nazwisk autorów: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Verdana" w:hAnsi="Verdana" w:cs="Lucida Sans Unicode"/>
          <w:color w:val="444444"/>
        </w:rPr>
        <w:t xml:space="preserve">J. Byrski (2008), </w:t>
      </w:r>
      <w:r>
        <w:rPr>
          <w:rStyle w:val="Uwydatnienie"/>
          <w:rFonts w:ascii="Verdana" w:hAnsi="Verdana" w:cs="Lucida Sans Unicode"/>
        </w:rPr>
        <w:t>Outsourcing elektronicznych instrumentów płatniczych</w:t>
      </w:r>
      <w:r>
        <w:rPr>
          <w:rFonts w:ascii="Verdana" w:hAnsi="Verdana" w:cs="Lucida Sans Unicode"/>
          <w:color w:val="444444"/>
        </w:rPr>
        <w:t>, „Prawo Bankowe”, nr 1, s. 111–120.</w:t>
      </w:r>
    </w:p>
    <w:p w:rsidR="008531DD" w:rsidRP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  <w:lang w:val="en-US"/>
        </w:rPr>
      </w:pPr>
      <w:r>
        <w:rPr>
          <w:rFonts w:ascii="Verdana" w:hAnsi="Verdana" w:cs="Lucida Sans Unicode"/>
          <w:color w:val="444444"/>
        </w:rPr>
        <w:t xml:space="preserve">J. </w:t>
      </w:r>
      <w:proofErr w:type="spellStart"/>
      <w:r>
        <w:rPr>
          <w:rFonts w:ascii="Verdana" w:hAnsi="Verdana" w:cs="Lucida Sans Unicode"/>
          <w:color w:val="444444"/>
        </w:rPr>
        <w:t>Goćkowski</w:t>
      </w:r>
      <w:proofErr w:type="spellEnd"/>
      <w:r>
        <w:rPr>
          <w:rFonts w:ascii="Verdana" w:hAnsi="Verdana" w:cs="Lucida Sans Unicode"/>
          <w:color w:val="444444"/>
        </w:rPr>
        <w:t xml:space="preserve"> i P. Kisiel (red.) (1994), </w:t>
      </w:r>
      <w:r>
        <w:rPr>
          <w:rStyle w:val="Uwydatnienie"/>
          <w:rFonts w:ascii="Verdana" w:hAnsi="Verdana" w:cs="Lucida Sans Unicode"/>
        </w:rPr>
        <w:t>Patologia i terapia życia naukowego: praca zbiorowa</w:t>
      </w:r>
      <w:r>
        <w:rPr>
          <w:rFonts w:ascii="Verdana" w:hAnsi="Verdana" w:cs="Lucida Sans Unicode"/>
          <w:color w:val="444444"/>
        </w:rPr>
        <w:t xml:space="preserve">. </w:t>
      </w:r>
      <w:proofErr w:type="spellStart"/>
      <w:r w:rsidRPr="008531DD">
        <w:rPr>
          <w:rFonts w:ascii="Verdana" w:hAnsi="Verdana" w:cs="Lucida Sans Unicode"/>
          <w:color w:val="444444"/>
          <w:lang w:val="en-US"/>
        </w:rPr>
        <w:t>Kraków</w:t>
      </w:r>
      <w:proofErr w:type="spellEnd"/>
      <w:r w:rsidRPr="008531DD">
        <w:rPr>
          <w:rFonts w:ascii="Verdana" w:hAnsi="Verdana" w:cs="Lucida Sans Unicode"/>
          <w:color w:val="444444"/>
          <w:lang w:val="en-US"/>
        </w:rPr>
        <w:t xml:space="preserve">: </w:t>
      </w:r>
      <w:proofErr w:type="spellStart"/>
      <w:r w:rsidRPr="008531DD">
        <w:rPr>
          <w:rFonts w:ascii="Verdana" w:hAnsi="Verdana" w:cs="Lucida Sans Unicode"/>
          <w:color w:val="444444"/>
          <w:lang w:val="en-US"/>
        </w:rPr>
        <w:t>Universitas</w:t>
      </w:r>
      <w:proofErr w:type="spellEnd"/>
      <w:r w:rsidRPr="008531DD">
        <w:rPr>
          <w:rFonts w:ascii="Verdana" w:hAnsi="Verdana" w:cs="Lucida Sans Unicode"/>
          <w:color w:val="444444"/>
          <w:lang w:val="en-US"/>
        </w:rPr>
        <w:t>.</w:t>
      </w:r>
    </w:p>
    <w:p w:rsidR="008531DD" w:rsidRP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  <w:lang w:val="en-US"/>
        </w:rPr>
      </w:pPr>
      <w:r w:rsidRPr="008531DD">
        <w:rPr>
          <w:rFonts w:ascii="Verdana" w:hAnsi="Verdana" w:cs="Lucida Sans Unicode"/>
          <w:color w:val="444444"/>
          <w:lang w:val="en-US"/>
        </w:rPr>
        <w:t xml:space="preserve">R.K. Merton (1938a), </w:t>
      </w:r>
      <w:r w:rsidRPr="008531DD">
        <w:rPr>
          <w:rStyle w:val="Uwydatnienie"/>
          <w:rFonts w:ascii="Verdana" w:hAnsi="Verdana" w:cs="Lucida Sans Unicode"/>
          <w:lang w:val="en-US"/>
        </w:rPr>
        <w:t>Science, technology and society in seventeenth-century England</w:t>
      </w:r>
      <w:r w:rsidRPr="008531DD">
        <w:rPr>
          <w:rFonts w:ascii="Verdana" w:hAnsi="Verdana" w:cs="Lucida Sans Unicode"/>
          <w:color w:val="444444"/>
          <w:lang w:val="en-US"/>
        </w:rPr>
        <w:t xml:space="preserve">, </w:t>
      </w:r>
      <w:proofErr w:type="spellStart"/>
      <w:r w:rsidRPr="008531DD">
        <w:rPr>
          <w:rFonts w:ascii="Verdana" w:hAnsi="Verdana" w:cs="Lucida Sans Unicode"/>
          <w:color w:val="444444"/>
          <w:lang w:val="en-US"/>
        </w:rPr>
        <w:t>Nowy</w:t>
      </w:r>
      <w:proofErr w:type="spellEnd"/>
      <w:r w:rsidRPr="008531DD">
        <w:rPr>
          <w:rFonts w:ascii="Verdana" w:hAnsi="Verdana" w:cs="Lucida Sans Unicode"/>
          <w:color w:val="444444"/>
          <w:lang w:val="en-US"/>
        </w:rPr>
        <w:t xml:space="preserve"> </w:t>
      </w:r>
      <w:proofErr w:type="spellStart"/>
      <w:r w:rsidRPr="008531DD">
        <w:rPr>
          <w:rFonts w:ascii="Verdana" w:hAnsi="Verdana" w:cs="Lucida Sans Unicode"/>
          <w:color w:val="444444"/>
          <w:lang w:val="en-US"/>
        </w:rPr>
        <w:t>Jork</w:t>
      </w:r>
      <w:proofErr w:type="spellEnd"/>
      <w:r w:rsidRPr="008531DD">
        <w:rPr>
          <w:rFonts w:ascii="Verdana" w:hAnsi="Verdana" w:cs="Lucida Sans Unicode"/>
          <w:color w:val="444444"/>
          <w:lang w:val="en-US"/>
        </w:rPr>
        <w:t>: Harper &amp; Row.</w:t>
      </w:r>
    </w:p>
    <w:p w:rsidR="008531DD" w:rsidRP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  <w:lang w:val="en-US"/>
        </w:rPr>
      </w:pPr>
      <w:r w:rsidRPr="008531DD">
        <w:rPr>
          <w:rFonts w:ascii="Verdana" w:hAnsi="Verdana" w:cs="Lucida Sans Unicode"/>
          <w:color w:val="444444"/>
          <w:lang w:val="en-US"/>
        </w:rPr>
        <w:t xml:space="preserve">R.K. Merton (1938b), </w:t>
      </w:r>
      <w:r w:rsidRPr="008531DD">
        <w:rPr>
          <w:rStyle w:val="Uwydatnienie"/>
          <w:rFonts w:ascii="Verdana" w:hAnsi="Verdana" w:cs="Lucida Sans Unicode"/>
          <w:lang w:val="en-US"/>
        </w:rPr>
        <w:t>Social structure and anomie</w:t>
      </w:r>
      <w:r w:rsidRPr="008531DD">
        <w:rPr>
          <w:rFonts w:ascii="Verdana" w:hAnsi="Verdana" w:cs="Lucida Sans Unicode"/>
          <w:color w:val="444444"/>
          <w:lang w:val="en-US"/>
        </w:rPr>
        <w:t xml:space="preserve">, „American Sociological Review”, </w:t>
      </w:r>
      <w:proofErr w:type="spellStart"/>
      <w:r w:rsidRPr="008531DD">
        <w:rPr>
          <w:rFonts w:ascii="Verdana" w:hAnsi="Verdana" w:cs="Lucida Sans Unicode"/>
          <w:color w:val="444444"/>
          <w:lang w:val="en-US"/>
        </w:rPr>
        <w:t>nr</w:t>
      </w:r>
      <w:proofErr w:type="spellEnd"/>
      <w:r w:rsidRPr="008531DD">
        <w:rPr>
          <w:rFonts w:ascii="Verdana" w:hAnsi="Verdana" w:cs="Lucida Sans Unicode"/>
          <w:color w:val="444444"/>
          <w:lang w:val="en-US"/>
        </w:rPr>
        <w:t xml:space="preserve"> 3(5), s. 672–682.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</w:rPr>
      </w:pPr>
      <w:r w:rsidRPr="008531DD">
        <w:rPr>
          <w:rFonts w:ascii="Verdana" w:hAnsi="Verdana" w:cs="Lucida Sans Unicode"/>
          <w:color w:val="444444"/>
          <w:lang w:val="en-US"/>
        </w:rPr>
        <w:t xml:space="preserve">A.L. Panofsky (2010), </w:t>
      </w:r>
      <w:r w:rsidRPr="008531DD">
        <w:rPr>
          <w:rStyle w:val="Uwydatnienie"/>
          <w:rFonts w:ascii="Verdana" w:hAnsi="Verdana" w:cs="Lucida Sans Unicode"/>
          <w:lang w:val="en-US"/>
        </w:rPr>
        <w:t>A critical reconsideration of the ethos and autonomy of science</w:t>
      </w:r>
      <w:r w:rsidRPr="008531DD">
        <w:rPr>
          <w:rFonts w:ascii="Verdana" w:hAnsi="Verdana" w:cs="Lucida Sans Unicode"/>
          <w:color w:val="444444"/>
          <w:lang w:val="en-US"/>
        </w:rPr>
        <w:t xml:space="preserve">, [w:] Robert K. Merton, </w:t>
      </w:r>
      <w:r w:rsidRPr="008531DD">
        <w:rPr>
          <w:rStyle w:val="Uwydatnienie"/>
          <w:rFonts w:ascii="Verdana" w:hAnsi="Verdana" w:cs="Lucida Sans Unicode"/>
          <w:lang w:val="en-US"/>
        </w:rPr>
        <w:t>Sociology of science and sociology as science</w:t>
      </w:r>
      <w:r w:rsidRPr="008531DD">
        <w:rPr>
          <w:rFonts w:ascii="Verdana" w:hAnsi="Verdana" w:cs="Lucida Sans Unicode"/>
          <w:color w:val="444444"/>
          <w:lang w:val="en-US"/>
        </w:rPr>
        <w:t xml:space="preserve">, red. </w:t>
      </w:r>
      <w:r>
        <w:rPr>
          <w:rFonts w:ascii="Verdana" w:hAnsi="Verdana" w:cs="Lucida Sans Unicode"/>
          <w:color w:val="444444"/>
        </w:rPr>
        <w:t>Craig Calhoun, Nowy Jork: The Columbia University Press, s. 140–163.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ind w:left="450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Verdana" w:hAnsi="Verdana" w:cs="Lucida Sans Unicode"/>
          <w:color w:val="444444"/>
        </w:rPr>
        <w:t xml:space="preserve">G. </w:t>
      </w:r>
      <w:proofErr w:type="spellStart"/>
      <w:r>
        <w:rPr>
          <w:rFonts w:ascii="Verdana" w:hAnsi="Verdana" w:cs="Lucida Sans Unicode"/>
          <w:color w:val="444444"/>
        </w:rPr>
        <w:t>Temkin</w:t>
      </w:r>
      <w:proofErr w:type="spellEnd"/>
      <w:r>
        <w:rPr>
          <w:rFonts w:ascii="Verdana" w:hAnsi="Verdana" w:cs="Lucida Sans Unicode"/>
          <w:color w:val="444444"/>
        </w:rPr>
        <w:t xml:space="preserve"> (2008), </w:t>
      </w:r>
      <w:r>
        <w:rPr>
          <w:rStyle w:val="Uwydatnienie"/>
          <w:rFonts w:ascii="Verdana" w:hAnsi="Verdana" w:cs="Lucida Sans Unicode"/>
        </w:rPr>
        <w:t>Dyskusje o gospodarce socjalistycznej. Marks-</w:t>
      </w:r>
      <w:proofErr w:type="spellStart"/>
      <w:r>
        <w:rPr>
          <w:rStyle w:val="Uwydatnienie"/>
          <w:rFonts w:ascii="Verdana" w:hAnsi="Verdana" w:cs="Lucida Sans Unicode"/>
        </w:rPr>
        <w:t>Lange_Mises</w:t>
      </w:r>
      <w:proofErr w:type="spellEnd"/>
      <w:r>
        <w:rPr>
          <w:rStyle w:val="Uwydatnienie"/>
          <w:rFonts w:ascii="Verdana" w:hAnsi="Verdana" w:cs="Lucida Sans Unicode"/>
        </w:rPr>
        <w:t>-Hayek</w:t>
      </w:r>
      <w:r>
        <w:rPr>
          <w:rFonts w:ascii="Verdana" w:hAnsi="Verdana" w:cs="Lucida Sans Unicode"/>
          <w:color w:val="444444"/>
        </w:rPr>
        <w:t>, Warszawa: Wydawnictwo Polskiego Towarzystwa Ekonomicznego.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Verdana" w:hAnsi="Verdana" w:cs="Lucida Sans Unicode"/>
          <w:color w:val="444444"/>
        </w:rPr>
        <w:lastRenderedPageBreak/>
        <w:t xml:space="preserve">     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Verdana" w:hAnsi="Verdana" w:cs="Lucida Sans Unicode"/>
          <w:color w:val="444444"/>
        </w:rPr>
        <w:t>Jeżeli w tekście podajemy numer pozycji z bibliografii, np. [4] czy [4, s. 16], to bibliografia szeregowana alfabetycznie musi być także ponumerowana.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Verdana" w:hAnsi="Verdana" w:cs="Lucida Sans Unicode"/>
          <w:color w:val="444444"/>
        </w:rPr>
        <w:t xml:space="preserve">5. Przy tytułach książek, artykułów i innych </w:t>
      </w:r>
      <w:r>
        <w:rPr>
          <w:rStyle w:val="Uwydatnienie"/>
          <w:rFonts w:ascii="Verdana" w:hAnsi="Verdana" w:cs="Lucida Sans Unicode"/>
        </w:rPr>
        <w:t>jednorazowych</w:t>
      </w:r>
      <w:r>
        <w:rPr>
          <w:rFonts w:ascii="Verdana" w:hAnsi="Verdana" w:cs="Lucida Sans Unicode"/>
          <w:color w:val="444444"/>
        </w:rPr>
        <w:t xml:space="preserve"> wydawnictw korzystamy z kursywy, nazwy wydawnictw ciągłych – czasopism, roczników czy cykli wydarzeń – zapisujemy w „cudzysłowie”.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Verdana" w:hAnsi="Verdana" w:cs="Lucida Sans Unicode"/>
          <w:color w:val="444444"/>
        </w:rPr>
        <w:t>6. Opis źródła internetowego musi zawierać datę dostępu, np.: „</w:t>
      </w:r>
      <w:hyperlink r:id="rId5" w:history="1">
        <w:r>
          <w:rPr>
            <w:rStyle w:val="Hipercze"/>
            <w:rFonts w:ascii="Verdana" w:hAnsi="Verdana" w:cs="Lucida Sans Unicode"/>
          </w:rPr>
          <w:t>http://pl.wikipedia.org/wiki/Oscar_Niemeyer</w:t>
        </w:r>
      </w:hyperlink>
      <w:r>
        <w:rPr>
          <w:rFonts w:ascii="Verdana" w:hAnsi="Verdana" w:cs="Lucida Sans Unicode"/>
          <w:color w:val="444444"/>
        </w:rPr>
        <w:t xml:space="preserve"> [dostęp: 10.11.2018 r.]”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Verdana" w:hAnsi="Verdana" w:cs="Lucida Sans Unicode"/>
          <w:color w:val="444444"/>
        </w:rPr>
        <w:t>7. Jeśli częścią artykułu są tabele, wykresy lub inne grafiki, to powinny one być zatytułowane, a ich źródła podane. Prosimy także, o ile to możliwe, o załączenie obrazków w osobnych plikach graficznych.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Verdana" w:hAnsi="Verdana" w:cs="Lucida Sans Unicode"/>
          <w:color w:val="444444"/>
        </w:rPr>
        <w:t>8. Wszystkie tabele, wykresy lub inne grafiki powinny być przygotowane lub zapisane w odcieniach szarości (o ile publikacja nie zakłada druku kolorowych ilustracji).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Verdana" w:hAnsi="Verdana" w:cs="Lucida Sans Unicode"/>
          <w:color w:val="444444"/>
        </w:rPr>
        <w:t>9. Wytyczne co do źródeł, jakimi są akty prawne (ustawy, zarządzenia, komentarze do ustaw, patenty), reguluje norma PN-ISO 690:2012.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Verdana" w:hAnsi="Verdana" w:cs="Lucida Sans Unicode"/>
          <w:color w:val="444444"/>
        </w:rPr>
        <w:t>Elementy i kolejność opisu bibliograficznego ustawy:</w:t>
      </w:r>
      <w:r>
        <w:rPr>
          <w:rFonts w:ascii="Lucida Sans Unicode" w:hAnsi="Lucida Sans Unicode" w:cs="Lucida Sans Unicode"/>
          <w:color w:val="444444"/>
          <w:sz w:val="20"/>
          <w:szCs w:val="20"/>
        </w:rPr>
        <w:br/>
      </w:r>
      <w:r>
        <w:rPr>
          <w:rFonts w:ascii="Verdana" w:hAnsi="Verdana" w:cs="Lucida Sans Unicode"/>
          <w:color w:val="444444"/>
        </w:rPr>
        <w:t>- Tytuł dokumentu (nazwa dokumentu, data zatwierdzenia, tytuł dokumentu)</w:t>
      </w:r>
      <w:r>
        <w:rPr>
          <w:rFonts w:ascii="Lucida Sans Unicode" w:hAnsi="Lucida Sans Unicode" w:cs="Lucida Sans Unicode"/>
          <w:color w:val="444444"/>
          <w:sz w:val="20"/>
          <w:szCs w:val="20"/>
        </w:rPr>
        <w:br/>
      </w:r>
      <w:r>
        <w:rPr>
          <w:rFonts w:ascii="Verdana" w:hAnsi="Verdana" w:cs="Lucida Sans Unicode"/>
          <w:color w:val="444444"/>
        </w:rPr>
        <w:t>- Lokalizacja w miejscu publikacji (wraz z kolejnymi nowelizacjami jeśli takie występują)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Verdana" w:hAnsi="Verdana" w:cs="Lucida Sans Unicode"/>
          <w:color w:val="444444"/>
        </w:rPr>
        <w:t>Przykład:</w:t>
      </w:r>
      <w:r>
        <w:rPr>
          <w:rFonts w:ascii="Lucida Sans Unicode" w:hAnsi="Lucida Sans Unicode" w:cs="Lucida Sans Unicode"/>
          <w:color w:val="444444"/>
          <w:sz w:val="20"/>
          <w:szCs w:val="20"/>
        </w:rPr>
        <w:br/>
      </w:r>
      <w:r>
        <w:rPr>
          <w:rFonts w:ascii="Verdana" w:hAnsi="Verdana" w:cs="Lucida Sans Unicode"/>
          <w:color w:val="444444"/>
        </w:rPr>
        <w:t>Ustawa z dnia 3 października 2008 r. o udostępnianiu informacji o środowisku i jego ochronie, udziale społeczeństwa w ochronie środowiska oraz o ocenach oddziaływania na środowisko, Dziennik Ustaw 2008, Nr 199, poz. 1227.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Verdana" w:hAnsi="Verdana" w:cs="Lucida Sans Unicode"/>
          <w:color w:val="444444"/>
        </w:rPr>
        <w:t>Elementy i kolejność opisu bibliograficznego komentarzy do ustaw lub zarządzeń:</w:t>
      </w:r>
      <w:r>
        <w:rPr>
          <w:rFonts w:ascii="Lucida Sans Unicode" w:hAnsi="Lucida Sans Unicode" w:cs="Lucida Sans Unicode"/>
          <w:color w:val="444444"/>
          <w:sz w:val="20"/>
          <w:szCs w:val="20"/>
        </w:rPr>
        <w:br/>
      </w:r>
      <w:r>
        <w:rPr>
          <w:rFonts w:ascii="Verdana" w:hAnsi="Verdana" w:cs="Lucida Sans Unicode"/>
          <w:color w:val="444444"/>
        </w:rPr>
        <w:t>- Autor /Redaktor (dla prac zbiorowych gdzie redaktor jest wyraźnie wskazany)</w:t>
      </w:r>
      <w:r>
        <w:rPr>
          <w:rFonts w:ascii="Lucida Sans Unicode" w:hAnsi="Lucida Sans Unicode" w:cs="Lucida Sans Unicode"/>
          <w:color w:val="444444"/>
          <w:sz w:val="20"/>
          <w:szCs w:val="20"/>
        </w:rPr>
        <w:br/>
      </w:r>
      <w:r>
        <w:rPr>
          <w:rFonts w:ascii="Verdana" w:hAnsi="Verdana" w:cs="Lucida Sans Unicode"/>
          <w:color w:val="444444"/>
        </w:rPr>
        <w:t>- Tytuł</w:t>
      </w:r>
      <w:r>
        <w:rPr>
          <w:rFonts w:ascii="Lucida Sans Unicode" w:hAnsi="Lucida Sans Unicode" w:cs="Lucida Sans Unicode"/>
          <w:color w:val="444444"/>
          <w:sz w:val="20"/>
          <w:szCs w:val="20"/>
        </w:rPr>
        <w:br/>
      </w:r>
      <w:r>
        <w:rPr>
          <w:rFonts w:ascii="Verdana" w:hAnsi="Verdana" w:cs="Lucida Sans Unicode"/>
          <w:color w:val="444444"/>
        </w:rPr>
        <w:t>- Podtytuł</w:t>
      </w:r>
      <w:r>
        <w:rPr>
          <w:rFonts w:ascii="Lucida Sans Unicode" w:hAnsi="Lucida Sans Unicode" w:cs="Lucida Sans Unicode"/>
          <w:color w:val="444444"/>
          <w:sz w:val="20"/>
          <w:szCs w:val="20"/>
        </w:rPr>
        <w:br/>
      </w:r>
      <w:r>
        <w:rPr>
          <w:rFonts w:ascii="Verdana" w:hAnsi="Verdana" w:cs="Lucida Sans Unicode"/>
          <w:color w:val="444444"/>
        </w:rPr>
        <w:t>- Współtwórcy (redaktor dla prac zbiorowych jeśli nie są wyraźnie wskazany)</w:t>
      </w:r>
      <w:r>
        <w:rPr>
          <w:rFonts w:ascii="Lucida Sans Unicode" w:hAnsi="Lucida Sans Unicode" w:cs="Lucida Sans Unicode"/>
          <w:color w:val="444444"/>
          <w:sz w:val="20"/>
          <w:szCs w:val="20"/>
        </w:rPr>
        <w:br/>
      </w:r>
      <w:r>
        <w:rPr>
          <w:rFonts w:ascii="Verdana" w:hAnsi="Verdana" w:cs="Lucida Sans Unicode"/>
          <w:color w:val="444444"/>
        </w:rPr>
        <w:t>- Wydanie</w:t>
      </w:r>
      <w:r>
        <w:rPr>
          <w:rFonts w:ascii="Lucida Sans Unicode" w:hAnsi="Lucida Sans Unicode" w:cs="Lucida Sans Unicode"/>
          <w:color w:val="444444"/>
          <w:sz w:val="20"/>
          <w:szCs w:val="20"/>
        </w:rPr>
        <w:br/>
      </w:r>
      <w:r>
        <w:rPr>
          <w:rFonts w:ascii="Verdana" w:hAnsi="Verdana" w:cs="Lucida Sans Unicode"/>
          <w:color w:val="444444"/>
        </w:rPr>
        <w:t>- Miejsce wydania</w:t>
      </w:r>
      <w:r>
        <w:rPr>
          <w:rFonts w:ascii="Lucida Sans Unicode" w:hAnsi="Lucida Sans Unicode" w:cs="Lucida Sans Unicode"/>
          <w:color w:val="444444"/>
          <w:sz w:val="20"/>
          <w:szCs w:val="20"/>
        </w:rPr>
        <w:br/>
      </w:r>
      <w:r>
        <w:rPr>
          <w:rFonts w:ascii="Verdana" w:hAnsi="Verdana" w:cs="Lucida Sans Unicode"/>
          <w:color w:val="444444"/>
        </w:rPr>
        <w:t>- Wydawca</w:t>
      </w:r>
      <w:r>
        <w:rPr>
          <w:rFonts w:ascii="Lucida Sans Unicode" w:hAnsi="Lucida Sans Unicode" w:cs="Lucida Sans Unicode"/>
          <w:color w:val="444444"/>
          <w:sz w:val="20"/>
          <w:szCs w:val="20"/>
        </w:rPr>
        <w:br/>
      </w:r>
      <w:r>
        <w:rPr>
          <w:rFonts w:ascii="Verdana" w:hAnsi="Verdana" w:cs="Lucida Sans Unicode"/>
          <w:color w:val="444444"/>
        </w:rPr>
        <w:t>- Rok wydania</w:t>
      </w:r>
      <w:r>
        <w:rPr>
          <w:rFonts w:ascii="Lucida Sans Unicode" w:hAnsi="Lucida Sans Unicode" w:cs="Lucida Sans Unicode"/>
          <w:color w:val="444444"/>
          <w:sz w:val="20"/>
          <w:szCs w:val="20"/>
        </w:rPr>
        <w:br/>
      </w:r>
      <w:r>
        <w:rPr>
          <w:rFonts w:ascii="Verdana" w:hAnsi="Verdana" w:cs="Lucida Sans Unicode"/>
          <w:color w:val="444444"/>
        </w:rPr>
        <w:t>- Objętość (liczba tomów, liczba stron)</w:t>
      </w:r>
      <w:r>
        <w:rPr>
          <w:rFonts w:ascii="Lucida Sans Unicode" w:hAnsi="Lucida Sans Unicode" w:cs="Lucida Sans Unicode"/>
          <w:color w:val="444444"/>
          <w:sz w:val="20"/>
          <w:szCs w:val="20"/>
        </w:rPr>
        <w:br/>
      </w:r>
      <w:r>
        <w:rPr>
          <w:rFonts w:ascii="Verdana" w:hAnsi="Verdana" w:cs="Lucida Sans Unicode"/>
          <w:color w:val="444444"/>
        </w:rPr>
        <w:t>- Seria</w:t>
      </w:r>
      <w:r>
        <w:rPr>
          <w:rFonts w:ascii="Lucida Sans Unicode" w:hAnsi="Lucida Sans Unicode" w:cs="Lucida Sans Unicode"/>
          <w:color w:val="444444"/>
          <w:sz w:val="20"/>
          <w:szCs w:val="20"/>
        </w:rPr>
        <w:br/>
      </w:r>
      <w:r>
        <w:rPr>
          <w:rFonts w:ascii="Verdana" w:hAnsi="Verdana" w:cs="Lucida Sans Unicode"/>
          <w:color w:val="444444"/>
        </w:rPr>
        <w:lastRenderedPageBreak/>
        <w:t>- Uwagi</w:t>
      </w:r>
      <w:r>
        <w:rPr>
          <w:rFonts w:ascii="Lucida Sans Unicode" w:hAnsi="Lucida Sans Unicode" w:cs="Lucida Sans Unicode"/>
          <w:color w:val="444444"/>
          <w:sz w:val="20"/>
          <w:szCs w:val="20"/>
        </w:rPr>
        <w:br/>
      </w:r>
      <w:r>
        <w:rPr>
          <w:rFonts w:ascii="Verdana" w:hAnsi="Verdana" w:cs="Lucida Sans Unicode"/>
          <w:color w:val="444444"/>
        </w:rPr>
        <w:t>- ISBN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Verdana" w:hAnsi="Verdana" w:cs="Lucida Sans Unicode"/>
          <w:color w:val="444444"/>
        </w:rPr>
        <w:t>10. Pozostałe zalecenia: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Verdana" w:hAnsi="Verdana" w:cs="Lucida Sans Unicode"/>
          <w:color w:val="444444"/>
        </w:rPr>
        <w:t>- Zaznaczenia odautorskie: czcionka pogrubiona.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Verdana" w:hAnsi="Verdana" w:cs="Lucida Sans Unicode"/>
          <w:color w:val="444444"/>
        </w:rPr>
        <w:t>- Kursywa wewnątrz cytatu zmienia się w znaki „« »”, np. „Wszelkie systemy gospodarcze są w realnym świecie w jakimś stopniu «mieszane»”.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Verdana" w:hAnsi="Verdana" w:cs="Lucida Sans Unicode"/>
          <w:color w:val="444444"/>
        </w:rPr>
        <w:t>- Odautorskie wtrącenia do cytatów: [przyp. inicjały], np. [przyp. MK].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Verdana" w:hAnsi="Verdana" w:cs="Lucida Sans Unicode"/>
          <w:color w:val="444444"/>
        </w:rPr>
        <w:t>- Skróty w cytatach: wielokropek w nawiasie kwadratowym: [...].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Verdana" w:hAnsi="Verdana" w:cs="Lucida Sans Unicode"/>
          <w:color w:val="444444"/>
        </w:rPr>
        <w:t>- W wyrazach złożonych, nazwiskach dwuczłonowych itp.: łącznik (nie pauza), np. Rydz-Śmigły (nie: Rydz – Śmigły), czarno-biały (nie: czarno – biały).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Verdana" w:hAnsi="Verdana" w:cs="Lucida Sans Unicode"/>
          <w:color w:val="444444"/>
        </w:rPr>
        <w:t xml:space="preserve">- Prosimy o </w:t>
      </w:r>
      <w:r>
        <w:rPr>
          <w:rStyle w:val="Pogrubienie"/>
          <w:rFonts w:ascii="Verdana" w:hAnsi="Verdana" w:cs="Lucida Sans Unicode"/>
          <w:color w:val="444444"/>
        </w:rPr>
        <w:t>nie</w:t>
      </w:r>
      <w:r>
        <w:rPr>
          <w:rFonts w:ascii="Verdana" w:hAnsi="Verdana" w:cs="Lucida Sans Unicode"/>
          <w:color w:val="444444"/>
        </w:rPr>
        <w:t xml:space="preserve">wstawianie twardych enterów oraz </w:t>
      </w:r>
      <w:r>
        <w:rPr>
          <w:rStyle w:val="Pogrubienie"/>
          <w:rFonts w:ascii="Verdana" w:hAnsi="Verdana" w:cs="Lucida Sans Unicode"/>
          <w:color w:val="444444"/>
        </w:rPr>
        <w:t>nie</w:t>
      </w:r>
      <w:r>
        <w:rPr>
          <w:rFonts w:ascii="Verdana" w:hAnsi="Verdana" w:cs="Lucida Sans Unicode"/>
          <w:color w:val="444444"/>
        </w:rPr>
        <w:t>włączanie opcji dzielenia wyrazów.</w:t>
      </w:r>
    </w:p>
    <w:p w:rsidR="008531DD" w:rsidRDefault="008531DD" w:rsidP="008531DD">
      <w:pPr>
        <w:pStyle w:val="NormalnyWeb"/>
        <w:shd w:val="clear" w:color="auto" w:fill="FFFFFF"/>
        <w:spacing w:line="300" w:lineRule="atLeast"/>
        <w:rPr>
          <w:rFonts w:ascii="Lucida Sans Unicode" w:hAnsi="Lucida Sans Unicode" w:cs="Lucida Sans Unicode"/>
          <w:color w:val="444444"/>
          <w:sz w:val="20"/>
          <w:szCs w:val="20"/>
        </w:rPr>
      </w:pPr>
      <w:r>
        <w:rPr>
          <w:rFonts w:ascii="Verdana" w:hAnsi="Verdana" w:cs="Lucida Sans Unicode"/>
          <w:color w:val="444444"/>
        </w:rPr>
        <w:t>- Raz przyjęty sposób zapisu (np. skrótowiec, nazwa, format daty) musi być konsekwentnie stosowany w całym artykule.</w:t>
      </w:r>
    </w:p>
    <w:p w:rsidR="00C56DE0" w:rsidRDefault="00C56DE0">
      <w:bookmarkStart w:id="0" w:name="_GoBack"/>
      <w:bookmarkEnd w:id="0"/>
    </w:p>
    <w:sectPr w:rsidR="00C56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775"/>
    <w:rsid w:val="00736775"/>
    <w:rsid w:val="008531DD"/>
    <w:rsid w:val="00C5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531DD"/>
    <w:rPr>
      <w:strike w:val="0"/>
      <w:dstrike w:val="0"/>
      <w:color w:val="99CC00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8531DD"/>
    <w:rPr>
      <w:i/>
      <w:iCs/>
      <w:color w:val="DD5500"/>
    </w:rPr>
  </w:style>
  <w:style w:type="character" w:styleId="Pogrubienie">
    <w:name w:val="Strong"/>
    <w:basedOn w:val="Domylnaczcionkaakapitu"/>
    <w:uiPriority w:val="22"/>
    <w:qFormat/>
    <w:rsid w:val="008531D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531D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531DD"/>
    <w:rPr>
      <w:strike w:val="0"/>
      <w:dstrike w:val="0"/>
      <w:color w:val="99CC00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8531DD"/>
    <w:rPr>
      <w:i/>
      <w:iCs/>
      <w:color w:val="DD5500"/>
    </w:rPr>
  </w:style>
  <w:style w:type="character" w:styleId="Pogrubienie">
    <w:name w:val="Strong"/>
    <w:basedOn w:val="Domylnaczcionkaakapitu"/>
    <w:uiPriority w:val="22"/>
    <w:qFormat/>
    <w:rsid w:val="008531D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531D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0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7478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9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l.wikipedia.org/wiki/Oscar_Niemey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2020-06-23T21:46:00Z</dcterms:created>
  <dcterms:modified xsi:type="dcterms:W3CDTF">2020-06-23T21:47:00Z</dcterms:modified>
</cp:coreProperties>
</file>